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lang w:eastAsia="zh-CN"/>
        </w:rPr>
        <w:t>“旧屋焕新”计划</w:t>
      </w:r>
      <w:r>
        <w:rPr>
          <w:rFonts w:hint="eastAsia" w:ascii="方正小标宋简体" w:hAnsi="方正小标宋简体" w:eastAsia="方正小标宋简体" w:cs="方正小标宋简体"/>
          <w:b w:val="0"/>
        </w:rPr>
        <w:t>调查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</w:rPr>
        <w:t>表</w:t>
      </w:r>
    </w:p>
    <w:tbl>
      <w:tblPr>
        <w:tblStyle w:val="4"/>
        <w:tblW w:w="91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614"/>
        <w:gridCol w:w="2268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房屋总面积（㎡）</w:t>
            </w:r>
          </w:p>
        </w:tc>
        <w:tc>
          <w:tcPr>
            <w:tcW w:w="261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改善房间面积（㎡）</w:t>
            </w:r>
          </w:p>
        </w:tc>
        <w:tc>
          <w:tcPr>
            <w:tcW w:w="217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儿童有独立房间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是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none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房屋结构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木结构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砖混结构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钢筋混泥土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基础设施情况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（顶、地、墙）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非常完善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完善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基本完善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不完善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水、电、气情况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水路存在安全隐患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电路存在安全隐患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气路存在安全隐患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均不存在隐患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已有家具</w:t>
            </w:r>
          </w:p>
        </w:tc>
        <w:tc>
          <w:tcPr>
            <w:tcW w:w="7056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床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衣柜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书柜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书桌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书椅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 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  <w:jc w:val="center"/>
        </w:trPr>
        <w:tc>
          <w:tcPr>
            <w:tcW w:w="9192" w:type="dxa"/>
            <w:gridSpan w:val="4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改善方案描述：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5D43"/>
    <w:rsid w:val="01AF22EB"/>
    <w:rsid w:val="50225D43"/>
    <w:rsid w:val="5371770B"/>
    <w:rsid w:val="6D535020"/>
    <w:rsid w:val="6F71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2018-10-23T12:07:00Z</dcterms:created>
  <dc:creator>Angel</dc:creator>
  <cp:lastModifiedBy>陈贵</cp:lastModifiedBy>
  <dcterms:modified xsi:type="dcterms:W3CDTF">2019-05-18T02:54:26Z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