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A9" w:rsidRDefault="00B122A9" w:rsidP="00B122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w:drawing>
          <wp:inline distT="0" distB="0" distL="0" distR="0">
            <wp:extent cx="1866406" cy="1857375"/>
            <wp:effectExtent l="19050" t="0" r="49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8" cy="185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A9" w:rsidRPr="00B122A9" w:rsidRDefault="00B122A9" w:rsidP="00B122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122A9">
        <w:rPr>
          <w:rFonts w:asciiTheme="majorEastAsia" w:eastAsiaTheme="majorEastAsia" w:hAnsiTheme="majorEastAsia" w:hint="eastAsia"/>
          <w:b/>
          <w:sz w:val="44"/>
          <w:szCs w:val="44"/>
        </w:rPr>
        <w:t>正能量公益平台财务管理制度(办法)</w:t>
      </w:r>
    </w:p>
    <w:p w:rsidR="00B122A9" w:rsidRPr="00B122A9" w:rsidRDefault="00B122A9" w:rsidP="00B122A9">
      <w:pPr>
        <w:rPr>
          <w:b/>
        </w:rPr>
      </w:pPr>
    </w:p>
    <w:p w:rsidR="00B122A9" w:rsidRPr="00625C56" w:rsidRDefault="00B122A9" w:rsidP="00B122A9">
      <w:pPr>
        <w:jc w:val="center"/>
        <w:rPr>
          <w:rFonts w:asciiTheme="majorEastAsia" w:eastAsiaTheme="majorEastAsia" w:hAnsiTheme="majorEastAsia"/>
          <w:b/>
          <w:color w:val="FF0000"/>
          <w:sz w:val="30"/>
          <w:szCs w:val="30"/>
        </w:rPr>
      </w:pPr>
      <w:r w:rsidRPr="00625C56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为了做好财务管理工作，根据国家相关法律法规及团队章程</w:t>
      </w:r>
    </w:p>
    <w:p w:rsidR="00B122A9" w:rsidRPr="00625C56" w:rsidRDefault="00B122A9" w:rsidP="00B122A9">
      <w:pPr>
        <w:jc w:val="center"/>
        <w:rPr>
          <w:rFonts w:asciiTheme="majorEastAsia" w:eastAsiaTheme="majorEastAsia" w:hAnsiTheme="majorEastAsia"/>
          <w:b/>
          <w:color w:val="FF0000"/>
          <w:sz w:val="30"/>
          <w:szCs w:val="30"/>
        </w:rPr>
      </w:pPr>
      <w:r w:rsidRPr="00625C56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特制定本办法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625C56" w:rsidRPr="00B122A9">
        <w:rPr>
          <w:rFonts w:asciiTheme="majorEastAsia" w:eastAsiaTheme="majorEastAsia" w:hAnsiTheme="majorEastAsia" w:hint="eastAsia"/>
          <w:sz w:val="28"/>
          <w:szCs w:val="28"/>
        </w:rPr>
        <w:t>重大财务事项</w:t>
      </w:r>
      <w:r w:rsidR="00625C56">
        <w:rPr>
          <w:rFonts w:asciiTheme="majorEastAsia" w:eastAsiaTheme="majorEastAsia" w:hAnsiTheme="majorEastAsia" w:hint="eastAsia"/>
          <w:sz w:val="28"/>
          <w:szCs w:val="28"/>
        </w:rPr>
        <w:t>由常务理事会或站长办公会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>决定</w:t>
      </w:r>
      <w:r w:rsidR="00625C56">
        <w:rPr>
          <w:rFonts w:asciiTheme="majorEastAsia" w:eastAsiaTheme="majorEastAsia" w:hAnsiTheme="majorEastAsia" w:hint="eastAsia"/>
          <w:sz w:val="28"/>
          <w:szCs w:val="28"/>
        </w:rPr>
        <w:t>，由财务部统一管理一切财务收支。财务收支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依法依规接受有关单位审计和监督，接受会员及公众监督和咨询。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625C56">
        <w:rPr>
          <w:rFonts w:asciiTheme="majorEastAsia" w:eastAsiaTheme="majorEastAsia" w:hAnsiTheme="majorEastAsia" w:hint="eastAsia"/>
          <w:sz w:val="28"/>
          <w:szCs w:val="28"/>
        </w:rPr>
        <w:t>配备合格财务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>人员，并建立财务岗位责任制。对违反财务制度和财经纪律的行为，应及时制止、纠正</w:t>
      </w:r>
      <w:r w:rsidR="00625C56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性质严重的，须严肃处理。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厉行节约、量力而行，不准铺张浪费、盲目开支。购置公物和支付业务开支必须先经过站长同意，不得“先斩后奏”。报销财务单据实行站长“一把笔”签批制。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严格执行现金管理办法，财务人员不得私自将大笔现金存放家中。银行支取现金只限于领取备用金及发放助困资金、劳务酬金等(其他一切开支均以转账形式支出)。 </w:t>
      </w:r>
    </w:p>
    <w:p w:rsid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尊重捐赠者意愿，严格按照捐赠协议安排资助计划，设立专项基金账目，专款专用，不得挪(改)作他用。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六、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办公用品原则上由财务人员采购，发票凭证须有经手人、证明人、审批人签字。有关费用核算的原始记录、凭证等资料，内容必须完整、真实、无误。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七、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财务部门购(领)团队内部专用的“捐赠统一票据”时，须作好连号登记。收据存根按会计档案规定保管，不得随意销毁。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八、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固定资产须登记造册，并指定专人保管。领(借)用者须办理相关手续；无故损毁公物者，须负责修复或照(折)价赔偿。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九、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建立定期财务信息公布制度。以单一项目或捐赠人为报告主体的财务信息，经站长核准后可对外披露。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 w:hint="eastAsia"/>
          <w:b/>
          <w:sz w:val="28"/>
          <w:szCs w:val="28"/>
        </w:rPr>
        <w:t>十、</w:t>
      </w:r>
      <w:r w:rsidRPr="00B122A9">
        <w:rPr>
          <w:rFonts w:asciiTheme="majorEastAsia" w:eastAsiaTheme="majorEastAsia" w:hAnsiTheme="majorEastAsia" w:hint="eastAsia"/>
          <w:sz w:val="28"/>
          <w:szCs w:val="28"/>
        </w:rPr>
        <w:t xml:space="preserve">会计档案实行专人管理，不得外借。遇有特殊情况，须经站长批准，方可提供查阅或复制。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  <w:r w:rsidRPr="00B122A9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B122A9" w:rsidRPr="00B122A9" w:rsidRDefault="00B122A9" w:rsidP="00B122A9">
      <w:pPr>
        <w:rPr>
          <w:rFonts w:asciiTheme="majorEastAsia" w:eastAsiaTheme="majorEastAsia" w:hAnsiTheme="majorEastAsia"/>
          <w:sz w:val="28"/>
          <w:szCs w:val="28"/>
        </w:rPr>
      </w:pPr>
    </w:p>
    <w:p w:rsidR="00B122A9" w:rsidRPr="00B122A9" w:rsidRDefault="00B122A9" w:rsidP="00B122A9">
      <w:pPr>
        <w:ind w:firstLineChars="1850" w:firstLine="5550"/>
        <w:rPr>
          <w:rFonts w:asciiTheme="majorEastAsia" w:eastAsiaTheme="majorEastAsia" w:hAnsiTheme="majorEastAsia"/>
          <w:sz w:val="30"/>
          <w:szCs w:val="30"/>
        </w:rPr>
      </w:pPr>
      <w:r w:rsidRPr="00B122A9">
        <w:rPr>
          <w:rFonts w:asciiTheme="majorEastAsia" w:eastAsiaTheme="majorEastAsia" w:hAnsiTheme="majorEastAsia" w:hint="eastAsia"/>
          <w:sz w:val="30"/>
          <w:szCs w:val="30"/>
        </w:rPr>
        <w:t>正能量公益平台</w:t>
      </w:r>
    </w:p>
    <w:p w:rsidR="00124A66" w:rsidRPr="00B122A9" w:rsidRDefault="00B122A9" w:rsidP="00B122A9">
      <w:pPr>
        <w:ind w:firstLineChars="1800" w:firstLine="5400"/>
        <w:rPr>
          <w:sz w:val="30"/>
          <w:szCs w:val="30"/>
        </w:rPr>
      </w:pPr>
      <w:r w:rsidRPr="00B122A9">
        <w:rPr>
          <w:rFonts w:hint="eastAsia"/>
          <w:sz w:val="30"/>
          <w:szCs w:val="30"/>
        </w:rPr>
        <w:t>2015</w:t>
      </w:r>
      <w:r w:rsidRPr="00B122A9">
        <w:rPr>
          <w:rFonts w:hint="eastAsia"/>
          <w:sz w:val="30"/>
          <w:szCs w:val="30"/>
        </w:rPr>
        <w:t>年</w:t>
      </w:r>
      <w:r w:rsidRPr="00B122A9">
        <w:rPr>
          <w:rFonts w:hint="eastAsia"/>
          <w:sz w:val="30"/>
          <w:szCs w:val="30"/>
        </w:rPr>
        <w:t>01</w:t>
      </w:r>
      <w:r w:rsidRPr="00B122A9">
        <w:rPr>
          <w:rFonts w:hint="eastAsia"/>
          <w:sz w:val="30"/>
          <w:szCs w:val="30"/>
        </w:rPr>
        <w:t>月</w:t>
      </w:r>
      <w:r w:rsidRPr="00B122A9">
        <w:rPr>
          <w:rFonts w:hint="eastAsia"/>
          <w:sz w:val="30"/>
          <w:szCs w:val="30"/>
        </w:rPr>
        <w:t>21</w:t>
      </w:r>
      <w:r w:rsidRPr="00B122A9">
        <w:rPr>
          <w:rFonts w:hint="eastAsia"/>
          <w:sz w:val="30"/>
          <w:szCs w:val="30"/>
        </w:rPr>
        <w:t>日</w:t>
      </w:r>
    </w:p>
    <w:sectPr w:rsidR="00124A66" w:rsidRPr="00B122A9" w:rsidSect="00124A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C3" w:rsidRDefault="00606FC3" w:rsidP="00B122A9">
      <w:r>
        <w:separator/>
      </w:r>
    </w:p>
  </w:endnote>
  <w:endnote w:type="continuationSeparator" w:id="1">
    <w:p w:rsidR="00606FC3" w:rsidRDefault="00606FC3" w:rsidP="00B1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84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122A9" w:rsidRDefault="00B122A9" w:rsidP="00FC64A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A4F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4FAB">
              <w:rPr>
                <w:b/>
                <w:sz w:val="24"/>
                <w:szCs w:val="24"/>
              </w:rPr>
              <w:fldChar w:fldCharType="separate"/>
            </w:r>
            <w:r w:rsidR="00625C56">
              <w:rPr>
                <w:b/>
                <w:noProof/>
              </w:rPr>
              <w:t>2</w:t>
            </w:r>
            <w:r w:rsidR="009A4FA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A4F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4FAB">
              <w:rPr>
                <w:b/>
                <w:sz w:val="24"/>
                <w:szCs w:val="24"/>
              </w:rPr>
              <w:fldChar w:fldCharType="separate"/>
            </w:r>
            <w:r w:rsidR="00625C56">
              <w:rPr>
                <w:b/>
                <w:noProof/>
              </w:rPr>
              <w:t>2</w:t>
            </w:r>
            <w:r w:rsidR="009A4F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22A9" w:rsidRDefault="00B122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C3" w:rsidRDefault="00606FC3" w:rsidP="00B122A9">
      <w:r>
        <w:separator/>
      </w:r>
    </w:p>
  </w:footnote>
  <w:footnote w:type="continuationSeparator" w:id="1">
    <w:p w:rsidR="00606FC3" w:rsidRDefault="00606FC3" w:rsidP="00B12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2A9"/>
    <w:rsid w:val="00057057"/>
    <w:rsid w:val="00124A66"/>
    <w:rsid w:val="00606FC3"/>
    <w:rsid w:val="00625C56"/>
    <w:rsid w:val="006A6A57"/>
    <w:rsid w:val="00965276"/>
    <w:rsid w:val="009A4FAB"/>
    <w:rsid w:val="00B122A9"/>
    <w:rsid w:val="00F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22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22A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1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22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2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2015-01-21T07:17:00Z</dcterms:created>
  <dcterms:modified xsi:type="dcterms:W3CDTF">2015-01-21T07:35:00Z</dcterms:modified>
</cp:coreProperties>
</file>